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space="0" w:sz="0" w:val="nil"/>
          <w:right w:space="0" w:sz="0" w:val="nil"/>
          <w:between w:space="0" w:sz="0" w:val="nil"/>
        </w:pBdr>
        <w:shd w:fill="auto" w:val="clear"/>
        <w:spacing w:after="0" w:before="0" w:line="288" w:lineRule="auto"/>
        <w:ind w:left="2835" w:right="0" w:firstLine="0"/>
        <w:jc w:val="left"/>
        <w:rPr>
          <w:rFonts w:ascii="Campton Light" w:cs="Campton Light" w:eastAsia="Campton Light" w:hAnsi="Campton Light"/>
          <w:sz w:val="18"/>
          <w:szCs w:val="18"/>
        </w:rPr>
      </w:pPr>
      <w:r w:rsidDel="00000000" w:rsidR="00000000" w:rsidRPr="00000000">
        <w:rPr>
          <w:rtl w:val="0"/>
        </w:rPr>
      </w:r>
    </w:p>
    <w:p w:rsidR="00000000" w:rsidDel="00000000" w:rsidP="00000000" w:rsidRDefault="00000000" w:rsidRPr="00000000" w14:paraId="00000002">
      <w:pPr>
        <w:jc w:val="center"/>
        <w:rPr>
          <w:rFonts w:ascii="Open Sans" w:cs="Open Sans" w:eastAsia="Open Sans" w:hAnsi="Open Sans"/>
        </w:rPr>
      </w:pPr>
      <w:r w:rsidDel="00000000" w:rsidR="00000000" w:rsidRPr="00000000">
        <w:rPr>
          <w:rFonts w:ascii="Open Sans" w:cs="Open Sans" w:eastAsia="Open Sans" w:hAnsi="Open Sans"/>
          <w:b w:val="1"/>
          <w:rtl w:val="0"/>
        </w:rPr>
        <w:t xml:space="preserve">COSMOLITE</w:t>
      </w:r>
      <w:r w:rsidDel="00000000" w:rsidR="00000000" w:rsidRPr="00000000">
        <w:rPr>
          <w:rFonts w:ascii="Open Sans" w:cs="Open Sans" w:eastAsia="Open Sans" w:hAnsi="Open Sans"/>
          <w:b w:val="1"/>
          <w:vertAlign w:val="superscript"/>
          <w:rtl w:val="0"/>
        </w:rPr>
        <w:t xml:space="preserve">®</w:t>
      </w:r>
      <w:r w:rsidDel="00000000" w:rsidR="00000000" w:rsidRPr="00000000">
        <w:rPr>
          <w:rFonts w:ascii="Open Sans" w:cs="Open Sans" w:eastAsia="Open Sans" w:hAnsi="Open Sans"/>
          <w:b w:val="1"/>
          <w:rtl w:val="0"/>
        </w:rPr>
        <w:t xml:space="preserve"> X CONVEY: AT MILAN DESIGN WEEK, THE NEW WAVE IN DESIGN IS GREEN </w:t>
      </w:r>
      <w:r w:rsidDel="00000000" w:rsidR="00000000" w:rsidRPr="00000000">
        <w:rPr>
          <w:rtl w:val="0"/>
        </w:rPr>
      </w:r>
    </w:p>
    <w:p w:rsidR="00000000" w:rsidDel="00000000" w:rsidP="00000000" w:rsidRDefault="00000000" w:rsidRPr="00000000" w14:paraId="00000003">
      <w:pPr>
        <w:rPr>
          <w:rFonts w:ascii="Open Sans" w:cs="Open Sans" w:eastAsia="Open Sans" w:hAnsi="Open Sans"/>
        </w:rPr>
      </w:pPr>
      <w:r w:rsidDel="00000000" w:rsidR="00000000" w:rsidRPr="00000000">
        <w:rPr>
          <w:rtl w:val="0"/>
        </w:rPr>
      </w:r>
    </w:p>
    <w:p w:rsidR="00000000" w:rsidDel="00000000" w:rsidP="00000000" w:rsidRDefault="00000000" w:rsidRPr="00000000" w14:paraId="00000004">
      <w:pPr>
        <w:jc w:val="both"/>
        <w:rPr>
          <w:rFonts w:ascii="Open Sans" w:cs="Open Sans" w:eastAsia="Open Sans" w:hAnsi="Open Sans"/>
          <w:sz w:val="20"/>
          <w:szCs w:val="20"/>
        </w:rPr>
      </w:pPr>
      <w:r w:rsidDel="00000000" w:rsidR="00000000" w:rsidRPr="00000000">
        <w:rPr>
          <w:rFonts w:ascii="Open Sans" w:cs="Open Sans" w:eastAsia="Open Sans" w:hAnsi="Open Sans"/>
          <w:i w:val="1"/>
          <w:sz w:val="18"/>
          <w:szCs w:val="18"/>
          <w:rtl w:val="0"/>
        </w:rPr>
        <w:t xml:space="preserve">April 2023 - </w:t>
      </w:r>
      <w:r w:rsidDel="00000000" w:rsidR="00000000" w:rsidRPr="00000000">
        <w:rPr>
          <w:rFonts w:ascii="Open Sans" w:cs="Open Sans" w:eastAsia="Open Sans" w:hAnsi="Open Sans"/>
          <w:b w:val="1"/>
          <w:sz w:val="20"/>
          <w:szCs w:val="20"/>
          <w:rtl w:val="0"/>
        </w:rPr>
        <w:t xml:space="preserve">It’s design mania in Milan, again.</w:t>
      </w:r>
      <w:r w:rsidDel="00000000" w:rsidR="00000000" w:rsidRPr="00000000">
        <w:rPr>
          <w:rtl w:val="0"/>
        </w:rPr>
      </w:r>
    </w:p>
    <w:p w:rsidR="00000000" w:rsidDel="00000000" w:rsidP="00000000" w:rsidRDefault="00000000" w:rsidRPr="00000000" w14:paraId="00000005">
      <w:pPr>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With the 61st</w:t>
      </w:r>
      <w:r w:rsidDel="00000000" w:rsidR="00000000" w:rsidRPr="00000000">
        <w:rPr>
          <w:rFonts w:ascii="Open Sans" w:cs="Open Sans" w:eastAsia="Open Sans" w:hAnsi="Open Sans"/>
          <w:i w:val="1"/>
          <w:sz w:val="20"/>
          <w:szCs w:val="20"/>
          <w:rtl w:val="0"/>
        </w:rPr>
        <w:t xml:space="preserve"> Salone del Mobile</w:t>
      </w:r>
      <w:r w:rsidDel="00000000" w:rsidR="00000000" w:rsidRPr="00000000">
        <w:rPr>
          <w:rFonts w:ascii="Open Sans" w:cs="Open Sans" w:eastAsia="Open Sans" w:hAnsi="Open Sans"/>
          <w:sz w:val="20"/>
          <w:szCs w:val="20"/>
          <w:rtl w:val="0"/>
        </w:rPr>
        <w:t xml:space="preserve"> underway at the Rho exhibition centre, the city is experiencing an explosion of creativity fuelled by an overflowing calendar of events playing out in the showrooms and spaces dedicated to design. In addition to the events, </w:t>
      </w:r>
      <w:r w:rsidDel="00000000" w:rsidR="00000000" w:rsidRPr="00000000">
        <w:rPr>
          <w:rFonts w:ascii="Open Sans" w:cs="Open Sans" w:eastAsia="Open Sans" w:hAnsi="Open Sans"/>
          <w:b w:val="1"/>
          <w:sz w:val="20"/>
          <w:szCs w:val="20"/>
          <w:rtl w:val="0"/>
        </w:rPr>
        <w:t xml:space="preserve">BasicVillage</w:t>
      </w:r>
      <w:r w:rsidDel="00000000" w:rsidR="00000000" w:rsidRPr="00000000">
        <w:rPr>
          <w:rFonts w:ascii="Open Sans" w:cs="Open Sans" w:eastAsia="Open Sans" w:hAnsi="Open Sans"/>
          <w:sz w:val="20"/>
          <w:szCs w:val="20"/>
          <w:rtl w:val="0"/>
        </w:rPr>
        <w:t xml:space="preserve"> - housed in a former industrial building in the Farini district  - offers a 1,000 sq.m.  venue for contributors to the new wave in contemporary design. </w:t>
      </w:r>
    </w:p>
    <w:p w:rsidR="00000000" w:rsidDel="00000000" w:rsidP="00000000" w:rsidRDefault="00000000" w:rsidRPr="00000000" w14:paraId="00000006">
      <w:pPr>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And it is here that </w:t>
      </w:r>
      <w:r w:rsidDel="00000000" w:rsidR="00000000" w:rsidRPr="00000000">
        <w:rPr>
          <w:rFonts w:ascii="Open Sans" w:cs="Open Sans" w:eastAsia="Open Sans" w:hAnsi="Open Sans"/>
          <w:b w:val="1"/>
          <w:sz w:val="20"/>
          <w:szCs w:val="20"/>
          <w:rtl w:val="0"/>
        </w:rPr>
        <w:t xml:space="preserve">Convey</w:t>
      </w:r>
      <w:r w:rsidDel="00000000" w:rsidR="00000000" w:rsidRPr="00000000">
        <w:rPr>
          <w:rFonts w:ascii="Open Sans" w:cs="Open Sans" w:eastAsia="Open Sans" w:hAnsi="Open Sans"/>
          <w:sz w:val="20"/>
          <w:szCs w:val="20"/>
          <w:rtl w:val="0"/>
        </w:rPr>
        <w:t xml:space="preserve"> will be making its debut. Curated by Simple Flair and promoted by Very Simple Kitchen,  the project features a selection of brands that share the same values and communities and aims to </w:t>
      </w:r>
      <w:r w:rsidDel="00000000" w:rsidR="00000000" w:rsidRPr="00000000">
        <w:rPr>
          <w:rFonts w:ascii="Open Sans" w:cs="Open Sans" w:eastAsia="Open Sans" w:hAnsi="Open Sans"/>
          <w:b w:val="1"/>
          <w:sz w:val="20"/>
          <w:szCs w:val="20"/>
          <w:rtl w:val="0"/>
        </w:rPr>
        <w:t xml:space="preserve">capture and contribute to the construction of a new scenario in international design. </w:t>
      </w:r>
      <w:r w:rsidDel="00000000" w:rsidR="00000000" w:rsidRPr="00000000">
        <w:rPr>
          <w:rtl w:val="0"/>
        </w:rPr>
      </w:r>
    </w:p>
    <w:p w:rsidR="00000000" w:rsidDel="00000000" w:rsidP="00000000" w:rsidRDefault="00000000" w:rsidRPr="00000000" w14:paraId="00000007">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8">
      <w:pPr>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And since the talk is all about design innovations, </w:t>
      </w:r>
      <w:r w:rsidDel="00000000" w:rsidR="00000000" w:rsidRPr="00000000">
        <w:rPr>
          <w:rFonts w:ascii="Open Sans" w:cs="Open Sans" w:eastAsia="Open Sans" w:hAnsi="Open Sans"/>
          <w:b w:val="1"/>
          <w:sz w:val="20"/>
          <w:szCs w:val="20"/>
          <w:rtl w:val="0"/>
        </w:rPr>
        <w:t xml:space="preserve">Stone Italiana has joined the conversation with Cosmolite</w:t>
      </w:r>
      <w:r w:rsidDel="00000000" w:rsidR="00000000" w:rsidRPr="00000000">
        <w:rPr>
          <w:rFonts w:ascii="Open Sans" w:cs="Open Sans" w:eastAsia="Open Sans" w:hAnsi="Open Sans"/>
          <w:sz w:val="20"/>
          <w:szCs w:val="20"/>
          <w:vertAlign w:val="superscript"/>
          <w:rtl w:val="0"/>
        </w:rPr>
        <w:t xml:space="preserve">®</w:t>
      </w:r>
      <w:r w:rsidDel="00000000" w:rsidR="00000000" w:rsidRPr="00000000">
        <w:rPr>
          <w:rFonts w:ascii="Open Sans" w:cs="Open Sans" w:eastAsia="Open Sans" w:hAnsi="Open Sans"/>
          <w:sz w:val="20"/>
          <w:szCs w:val="20"/>
          <w:rtl w:val="0"/>
        </w:rPr>
        <w:t xml:space="preserve">, which brings the company's eclectic green aesthetics to the world of design. An ideal material for use also in public spaces, </w:t>
      </w:r>
      <w:r w:rsidDel="00000000" w:rsidR="00000000" w:rsidRPr="00000000">
        <w:rPr>
          <w:rFonts w:ascii="Open Sans" w:cs="Open Sans" w:eastAsia="Open Sans" w:hAnsi="Open Sans"/>
          <w:b w:val="1"/>
          <w:sz w:val="20"/>
          <w:szCs w:val="20"/>
          <w:rtl w:val="0"/>
        </w:rPr>
        <w:t xml:space="preserve">Cosmolite</w:t>
      </w:r>
      <w:r w:rsidDel="00000000" w:rsidR="00000000" w:rsidRPr="00000000">
        <w:rPr>
          <w:rFonts w:ascii="Open Sans" w:cs="Open Sans" w:eastAsia="Open Sans" w:hAnsi="Open Sans"/>
          <w:b w:val="1"/>
          <w:sz w:val="20"/>
          <w:szCs w:val="20"/>
          <w:vertAlign w:val="superscript"/>
          <w:rtl w:val="0"/>
        </w:rPr>
        <w:t xml:space="preserve">®</w:t>
      </w:r>
      <w:r w:rsidDel="00000000" w:rsidR="00000000" w:rsidRPr="00000000">
        <w:rPr>
          <w:rFonts w:ascii="Open Sans" w:cs="Open Sans" w:eastAsia="Open Sans" w:hAnsi="Open Sans"/>
          <w:b w:val="1"/>
          <w:sz w:val="20"/>
          <w:szCs w:val="20"/>
          <w:rtl w:val="0"/>
        </w:rPr>
        <w:t xml:space="preserve"> has been used to create benches, bleachers, tables and seats </w:t>
      </w:r>
      <w:r w:rsidDel="00000000" w:rsidR="00000000" w:rsidRPr="00000000">
        <w:rPr>
          <w:rFonts w:ascii="Open Sans" w:cs="Open Sans" w:eastAsia="Open Sans" w:hAnsi="Open Sans"/>
          <w:sz w:val="20"/>
          <w:szCs w:val="20"/>
          <w:rtl w:val="0"/>
        </w:rPr>
        <w:t xml:space="preserve">in the outdoor socialisation areas and in the restaurant, that are conveying a new, sustainable message through a New Materia entirely obtained from pre-consumer recycled minerals. Demonstrating its eclectic, high-performance soul, Cosmolite</w:t>
      </w:r>
      <w:r w:rsidDel="00000000" w:rsidR="00000000" w:rsidRPr="00000000">
        <w:rPr>
          <w:rFonts w:ascii="Open Sans" w:cs="Open Sans" w:eastAsia="Open Sans" w:hAnsi="Open Sans"/>
          <w:sz w:val="20"/>
          <w:szCs w:val="20"/>
          <w:vertAlign w:val="superscript"/>
          <w:rtl w:val="0"/>
        </w:rPr>
        <w:t xml:space="preserve">®</w:t>
      </w:r>
      <w:r w:rsidDel="00000000" w:rsidR="00000000" w:rsidRPr="00000000">
        <w:rPr>
          <w:rFonts w:ascii="Open Sans" w:cs="Open Sans" w:eastAsia="Open Sans" w:hAnsi="Open Sans"/>
          <w:sz w:val="20"/>
          <w:szCs w:val="20"/>
          <w:rtl w:val="0"/>
        </w:rPr>
        <w:t xml:space="preserve"> finds the epitome of its  expression in  the kitchen worktops on display in the Very Simple Kitchen showroom. </w:t>
      </w:r>
      <w:r w:rsidDel="00000000" w:rsidR="00000000" w:rsidRPr="00000000">
        <w:rPr>
          <w:rFonts w:ascii="Open Sans" w:cs="Open Sans" w:eastAsia="Open Sans" w:hAnsi="Open Sans"/>
          <w:b w:val="1"/>
          <w:sz w:val="20"/>
          <w:szCs w:val="20"/>
          <w:rtl w:val="0"/>
        </w:rPr>
        <w:t xml:space="preserve">Hard-wearing and stylish, Cosmolite</w:t>
      </w:r>
      <w:r w:rsidDel="00000000" w:rsidR="00000000" w:rsidRPr="00000000">
        <w:rPr>
          <w:rFonts w:ascii="Open Sans" w:cs="Open Sans" w:eastAsia="Open Sans" w:hAnsi="Open Sans"/>
          <w:b w:val="1"/>
          <w:sz w:val="20"/>
          <w:szCs w:val="20"/>
          <w:vertAlign w:val="superscript"/>
          <w:rtl w:val="0"/>
        </w:rPr>
        <w:t xml:space="preserve">®</w:t>
      </w:r>
      <w:r w:rsidDel="00000000" w:rsidR="00000000" w:rsidRPr="00000000">
        <w:rPr>
          <w:rFonts w:ascii="Open Sans" w:cs="Open Sans" w:eastAsia="Open Sans" w:hAnsi="Open Sans"/>
          <w:b w:val="1"/>
          <w:sz w:val="20"/>
          <w:szCs w:val="20"/>
          <w:rtl w:val="0"/>
        </w:rPr>
        <w:t xml:space="preserve"> tops do not scratch or stain, are hygienically tested,  and are suitable for contact with food.</w:t>
      </w:r>
      <w:r w:rsidDel="00000000" w:rsidR="00000000" w:rsidRPr="00000000">
        <w:rPr>
          <w:rtl w:val="0"/>
        </w:rPr>
      </w:r>
    </w:p>
    <w:p w:rsidR="00000000" w:rsidDel="00000000" w:rsidP="00000000" w:rsidRDefault="00000000" w:rsidRPr="00000000" w14:paraId="00000009">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A">
      <w:pPr>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Four collections</w:t>
      </w:r>
      <w:r w:rsidDel="00000000" w:rsidR="00000000" w:rsidRPr="00000000">
        <w:rPr>
          <w:rFonts w:ascii="Open Sans" w:cs="Open Sans" w:eastAsia="Open Sans" w:hAnsi="Open Sans"/>
          <w:sz w:val="20"/>
          <w:szCs w:val="20"/>
          <w:rtl w:val="0"/>
        </w:rPr>
        <w:t xml:space="preserve"> in particular have been chosen to </w:t>
      </w:r>
      <w:r w:rsidDel="00000000" w:rsidR="00000000" w:rsidRPr="00000000">
        <w:rPr>
          <w:rFonts w:ascii="Open Sans" w:cs="Open Sans" w:eastAsia="Open Sans" w:hAnsi="Open Sans"/>
          <w:b w:val="1"/>
          <w:sz w:val="20"/>
          <w:szCs w:val="20"/>
          <w:rtl w:val="0"/>
        </w:rPr>
        <w:t xml:space="preserve">channel the green spirit in  the Convey areas</w:t>
      </w:r>
      <w:r w:rsidDel="00000000" w:rsidR="00000000" w:rsidRPr="00000000">
        <w:rPr>
          <w:rFonts w:ascii="Open Sans" w:cs="Open Sans" w:eastAsia="Open Sans" w:hAnsi="Open Sans"/>
          <w:sz w:val="20"/>
          <w:szCs w:val="20"/>
          <w:rtl w:val="0"/>
        </w:rPr>
        <w:t xml:space="preserve">. One of these is </w:t>
      </w:r>
      <w:r w:rsidDel="00000000" w:rsidR="00000000" w:rsidRPr="00000000">
        <w:rPr>
          <w:rFonts w:ascii="Open Sans" w:cs="Open Sans" w:eastAsia="Open Sans" w:hAnsi="Open Sans"/>
          <w:b w:val="1"/>
          <w:sz w:val="20"/>
          <w:szCs w:val="20"/>
          <w:rtl w:val="0"/>
        </w:rPr>
        <w:t xml:space="preserve">Venantis</w:t>
      </w:r>
      <w:r w:rsidDel="00000000" w:rsidR="00000000" w:rsidRPr="00000000">
        <w:rPr>
          <w:rFonts w:ascii="Open Sans" w:cs="Open Sans" w:eastAsia="Open Sans" w:hAnsi="Open Sans"/>
          <w:sz w:val="20"/>
          <w:szCs w:val="20"/>
          <w:rtl w:val="0"/>
        </w:rPr>
        <w:t xml:space="preserve"> - the series featuring intricate veining throughout the body of the material  and across the entire surface of the slab, which lends the end product design continuity and a seamless aesthetic - in  the Green Artemis and Gray Argo shades as well as </w:t>
      </w:r>
      <w:r w:rsidDel="00000000" w:rsidR="00000000" w:rsidRPr="00000000">
        <w:rPr>
          <w:rFonts w:ascii="Open Sans" w:cs="Open Sans" w:eastAsia="Open Sans" w:hAnsi="Open Sans"/>
          <w:b w:val="1"/>
          <w:sz w:val="20"/>
          <w:szCs w:val="20"/>
          <w:rtl w:val="0"/>
        </w:rPr>
        <w:t xml:space="preserve">K-Star,</w:t>
      </w:r>
      <w:r w:rsidDel="00000000" w:rsidR="00000000" w:rsidRPr="00000000">
        <w:rPr>
          <w:rFonts w:ascii="Open Sans" w:cs="Open Sans" w:eastAsia="Open Sans" w:hAnsi="Open Sans"/>
          <w:sz w:val="20"/>
          <w:szCs w:val="20"/>
          <w:rtl w:val="0"/>
        </w:rPr>
        <w:t xml:space="preserve"> whose gritty texture makes it ideal for kitchen tops, furniture, and doors. Other options on show include  </w:t>
      </w:r>
      <w:r w:rsidDel="00000000" w:rsidR="00000000" w:rsidRPr="00000000">
        <w:rPr>
          <w:rFonts w:ascii="Open Sans" w:cs="Open Sans" w:eastAsia="Open Sans" w:hAnsi="Open Sans"/>
          <w:b w:val="1"/>
          <w:sz w:val="20"/>
          <w:szCs w:val="20"/>
          <w:rtl w:val="0"/>
        </w:rPr>
        <w:t xml:space="preserve">Meteor</w:t>
      </w:r>
      <w:r w:rsidDel="00000000" w:rsidR="00000000" w:rsidRPr="00000000">
        <w:rPr>
          <w:rFonts w:ascii="Open Sans" w:cs="Open Sans" w:eastAsia="Open Sans" w:hAnsi="Open Sans"/>
          <w:sz w:val="20"/>
          <w:szCs w:val="20"/>
          <w:rtl w:val="0"/>
        </w:rPr>
        <w:t xml:space="preserve">, in the Meteor Cold version, </w:t>
      </w:r>
      <w:r w:rsidDel="00000000" w:rsidR="00000000" w:rsidRPr="00000000">
        <w:rPr>
          <w:rFonts w:ascii="Open Sans" w:cs="Open Sans" w:eastAsia="Open Sans" w:hAnsi="Open Sans"/>
          <w:b w:val="1"/>
          <w:sz w:val="20"/>
          <w:szCs w:val="20"/>
          <w:rtl w:val="0"/>
        </w:rPr>
        <w:t xml:space="preserve">and Cosmo, the first product in the Cosmolite</w:t>
      </w:r>
      <w:r w:rsidDel="00000000" w:rsidR="00000000" w:rsidRPr="00000000">
        <w:rPr>
          <w:rFonts w:ascii="Open Sans" w:cs="Open Sans" w:eastAsia="Open Sans" w:hAnsi="Open Sans"/>
          <w:b w:val="1"/>
          <w:sz w:val="20"/>
          <w:szCs w:val="20"/>
          <w:vertAlign w:val="superscript"/>
          <w:rtl w:val="0"/>
        </w:rPr>
        <w:t xml:space="preserve">®</w:t>
      </w:r>
      <w:r w:rsidDel="00000000" w:rsidR="00000000" w:rsidRPr="00000000">
        <w:rPr>
          <w:rFonts w:ascii="Open Sans" w:cs="Open Sans" w:eastAsia="Open Sans" w:hAnsi="Open Sans"/>
          <w:b w:val="1"/>
          <w:sz w:val="20"/>
          <w:szCs w:val="20"/>
          <w:rtl w:val="0"/>
        </w:rPr>
        <w:t xml:space="preserve"> line to be launched</w:t>
      </w:r>
      <w:r w:rsidDel="00000000" w:rsidR="00000000" w:rsidRPr="00000000">
        <w:rPr>
          <w:rFonts w:ascii="Open Sans" w:cs="Open Sans" w:eastAsia="Open Sans" w:hAnsi="Open Sans"/>
          <w:sz w:val="20"/>
          <w:szCs w:val="20"/>
          <w:rtl w:val="0"/>
        </w:rPr>
        <w:t xml:space="preserve">, which is on display in the characteristic Cosmo Black &amp; White version and the Mint green. </w:t>
      </w:r>
    </w:p>
    <w:p w:rsidR="00000000" w:rsidDel="00000000" w:rsidP="00000000" w:rsidRDefault="00000000" w:rsidRPr="00000000" w14:paraId="0000000B">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C">
      <w:pPr>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universe of new material, dedicated to those looking  ahead, at the design of tomorrow. </w:t>
      </w:r>
    </w:p>
    <w:p w:rsidR="00000000" w:rsidDel="00000000" w:rsidP="00000000" w:rsidRDefault="00000000" w:rsidRPr="00000000" w14:paraId="0000000D">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10">
      <w:pPr>
        <w:ind w:right="-171"/>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STONE ITALIANA PRESS OFFICE</w:t>
      </w:r>
      <w:r w:rsidDel="00000000" w:rsidR="00000000" w:rsidRPr="00000000">
        <w:rPr>
          <w:rtl w:val="0"/>
        </w:rPr>
      </w:r>
    </w:p>
    <w:p w:rsidR="00000000" w:rsidDel="00000000" w:rsidP="00000000" w:rsidRDefault="00000000" w:rsidRPr="00000000" w14:paraId="00000011">
      <w:pPr>
        <w:ind w:right="-171"/>
        <w:rPr>
          <w:rFonts w:ascii="Open Sans" w:cs="Open Sans" w:eastAsia="Open Sans" w:hAnsi="Open Sans"/>
          <w:sz w:val="18"/>
          <w:szCs w:val="18"/>
          <w:u w:val="single"/>
        </w:rPr>
      </w:pPr>
      <w:r w:rsidDel="00000000" w:rsidR="00000000" w:rsidRPr="00000000">
        <w:rPr>
          <w:rFonts w:ascii="Open Sans" w:cs="Open Sans" w:eastAsia="Open Sans" w:hAnsi="Open Sans"/>
          <w:sz w:val="18"/>
          <w:szCs w:val="18"/>
          <w:u w:val="single"/>
          <w:rtl w:val="0"/>
        </w:rPr>
        <w:t xml:space="preserve">Caterina Ricci</w:t>
      </w:r>
    </w:p>
    <w:p w:rsidR="00000000" w:rsidDel="00000000" w:rsidP="00000000" w:rsidRDefault="00000000" w:rsidRPr="00000000" w14:paraId="00000012">
      <w:pPr>
        <w:ind w:right="-171"/>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+39 351 7605493</w:t>
      </w:r>
    </w:p>
    <w:p w:rsidR="00000000" w:rsidDel="00000000" w:rsidP="00000000" w:rsidRDefault="00000000" w:rsidRPr="00000000" w14:paraId="00000013">
      <w:pPr>
        <w:ind w:right="-171"/>
        <w:rPr>
          <w:rFonts w:ascii="Open Sans" w:cs="Open Sans" w:eastAsia="Open Sans" w:hAnsi="Open Sans"/>
        </w:rPr>
      </w:pPr>
      <w:hyperlink r:id="rId7">
        <w:r w:rsidDel="00000000" w:rsidR="00000000" w:rsidRPr="00000000">
          <w:rPr>
            <w:rFonts w:ascii="Open Sans" w:cs="Open Sans" w:eastAsia="Open Sans" w:hAnsi="Open Sans"/>
            <w:sz w:val="18"/>
            <w:szCs w:val="18"/>
            <w:rtl w:val="0"/>
          </w:rPr>
          <w:t xml:space="preserve">caterina.ricci@synesthesia.it</w:t>
        </w:r>
      </w:hyperlink>
      <w:r w:rsidDel="00000000" w:rsidR="00000000" w:rsidRPr="00000000">
        <w:rPr>
          <w:rtl w:val="0"/>
        </w:rPr>
      </w:r>
    </w:p>
    <w:p w:rsidR="00000000" w:rsidDel="00000000" w:rsidP="00000000" w:rsidRDefault="00000000" w:rsidRPr="00000000" w14:paraId="00000014">
      <w:pPr>
        <w:ind w:right="-171"/>
        <w:rPr>
          <w:rFonts w:ascii="Campton Light" w:cs="Campton Light" w:eastAsia="Campton Light" w:hAnsi="Campton Light"/>
          <w:sz w:val="18"/>
          <w:szCs w:val="18"/>
        </w:rPr>
      </w:pPr>
      <w:hyperlink r:id="rId8">
        <w:r w:rsidDel="00000000" w:rsidR="00000000" w:rsidRPr="00000000">
          <w:rPr>
            <w:rFonts w:ascii="Open Sans" w:cs="Open Sans" w:eastAsia="Open Sans" w:hAnsi="Open Sans"/>
            <w:sz w:val="18"/>
            <w:szCs w:val="18"/>
            <w:rtl w:val="0"/>
          </w:rPr>
          <w:t xml:space="preserve">press@stoneitaliana.com</w:t>
        </w:r>
      </w:hyperlink>
      <w:r w:rsidDel="00000000" w:rsidR="00000000" w:rsidRPr="00000000">
        <w:rPr>
          <w:rtl w:val="0"/>
        </w:rPr>
      </w:r>
    </w:p>
    <w:p w:rsidR="00000000" w:rsidDel="00000000" w:rsidP="00000000" w:rsidRDefault="00000000" w:rsidRPr="00000000" w14:paraId="00000015">
      <w:pPr>
        <w:ind w:left="2835" w:right="0" w:firstLine="0"/>
        <w:rPr>
          <w:rFonts w:ascii="Campton Light" w:cs="Campton Light" w:eastAsia="Campton Light" w:hAnsi="Campton Light"/>
          <w:sz w:val="18"/>
          <w:szCs w:val="18"/>
        </w:rPr>
      </w:pPr>
      <w:r w:rsidDel="00000000" w:rsidR="00000000" w:rsidRPr="00000000">
        <w:rPr>
          <w:rtl w:val="0"/>
        </w:rPr>
      </w:r>
    </w:p>
    <w:sectPr>
      <w:headerReference r:id="rId9" w:type="default"/>
      <w:headerReference r:id="rId10" w:type="first"/>
      <w:footerReference r:id="rId11" w:type="default"/>
      <w:footerReference r:id="rId12" w:type="first"/>
      <w:pgSz w:h="16838" w:w="11906" w:orient="portrait"/>
      <w:pgMar w:bottom="680" w:top="354.33070866141736" w:left="680" w:right="680" w:header="793.7007874015749" w:footer="1927.559055118110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mpton Light"/>
  <w:font w:name="EB 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Campton Book"/>
  <w:font w:name="Liberation Serif"/>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1">
    <w:pPr>
      <w:spacing w:line="288" w:lineRule="auto"/>
      <w:jc w:val="center"/>
      <w:rPr>
        <w:rFonts w:ascii="Campton Book" w:cs="Campton Book" w:eastAsia="Campton Book" w:hAnsi="Campton Book"/>
        <w:b w:val="1"/>
        <w:sz w:val="14"/>
        <w:szCs w:val="14"/>
      </w:rPr>
    </w:pPr>
    <w:r w:rsidDel="00000000" w:rsidR="00000000" w:rsidRPr="00000000">
      <w:rPr>
        <w:rtl w:val="0"/>
      </w:rPr>
    </w:r>
  </w:p>
  <w:p w:rsidR="00000000" w:rsidDel="00000000" w:rsidP="00000000" w:rsidRDefault="00000000" w:rsidRPr="00000000" w14:paraId="00000022">
    <w:pPr>
      <w:spacing w:line="288" w:lineRule="auto"/>
      <w:jc w:val="center"/>
      <w:rPr>
        <w:rFonts w:ascii="Campton Book" w:cs="Campton Book" w:eastAsia="Campton Book" w:hAnsi="Campton Book"/>
        <w:b w:val="1"/>
        <w:sz w:val="14"/>
        <w:szCs w:val="14"/>
      </w:rPr>
    </w:pPr>
    <w:r w:rsidDel="00000000" w:rsidR="00000000" w:rsidRPr="00000000">
      <w:rPr>
        <w:rtl w:val="0"/>
      </w:rPr>
    </w:r>
  </w:p>
  <w:p w:rsidR="00000000" w:rsidDel="00000000" w:rsidP="00000000" w:rsidRDefault="00000000" w:rsidRPr="00000000" w14:paraId="00000023">
    <w:pPr>
      <w:spacing w:line="288" w:lineRule="auto"/>
      <w:jc w:val="left"/>
      <w:rPr>
        <w:rFonts w:ascii="EB Garamond" w:cs="EB Garamond" w:eastAsia="EB Garamond" w:hAnsi="EB Garamond"/>
      </w:rPr>
    </w:pPr>
    <w:r w:rsidDel="00000000" w:rsidR="00000000" w:rsidRPr="00000000">
      <w:rPr>
        <w:rFonts w:ascii="Campton Book" w:cs="Campton Book" w:eastAsia="Campton Book" w:hAnsi="Campton Book"/>
        <w:b w:val="1"/>
        <w:sz w:val="14"/>
        <w:szCs w:val="14"/>
        <w:rtl w:val="0"/>
      </w:rPr>
      <w:t xml:space="preserve">STONE ITALIANA S.P.A.</w:t>
    </w:r>
    <w:r w:rsidDel="00000000" w:rsidR="00000000" w:rsidRPr="00000000">
      <w:rPr>
        <w:rtl w:val="0"/>
      </w:rPr>
    </w:r>
  </w:p>
  <w:p w:rsidR="00000000" w:rsidDel="00000000" w:rsidP="00000000" w:rsidRDefault="00000000" w:rsidRPr="00000000" w14:paraId="00000024">
    <w:pPr>
      <w:spacing w:line="288" w:lineRule="auto"/>
      <w:jc w:val="center"/>
      <w:rPr>
        <w:rFonts w:ascii="Campton Light" w:cs="Campton Light" w:eastAsia="Campton Light" w:hAnsi="Campton Light"/>
        <w:sz w:val="14"/>
        <w:szCs w:val="14"/>
      </w:rPr>
    </w:pPr>
    <w:r w:rsidDel="00000000" w:rsidR="00000000" w:rsidRPr="00000000">
      <w:rPr>
        <w:rtl w:val="0"/>
      </w:rPr>
    </w:r>
  </w:p>
  <w:p w:rsidR="00000000" w:rsidDel="00000000" w:rsidP="00000000" w:rsidRDefault="00000000" w:rsidRPr="00000000" w14:paraId="00000025">
    <w:pPr>
      <w:spacing w:line="288" w:lineRule="auto"/>
      <w:jc w:val="center"/>
      <w:rPr>
        <w:rFonts w:ascii="Campton Light" w:cs="Campton Light" w:eastAsia="Campton Light" w:hAnsi="Campton Light"/>
        <w:sz w:val="14"/>
        <w:szCs w:val="14"/>
      </w:rPr>
    </w:pPr>
    <w:r w:rsidDel="00000000" w:rsidR="00000000" w:rsidRPr="00000000">
      <w:rPr>
        <w:rFonts w:ascii="Campton Light" w:cs="Campton Light" w:eastAsia="Campton Light" w:hAnsi="Campton Light"/>
        <w:sz w:val="14"/>
        <w:szCs w:val="14"/>
        <w:rtl w:val="0"/>
      </w:rPr>
      <w:t xml:space="preserve">Via Lavagno, 213 – 37040 Zimella – Verona Italy – Tel 39.0442 715715 – Fax 39.0442 715000 – stone@stoneitaliana.com – www.stoneitaliana.com</w:t>
    </w:r>
  </w:p>
  <w:p w:rsidR="00000000" w:rsidDel="00000000" w:rsidP="00000000" w:rsidRDefault="00000000" w:rsidRPr="00000000" w14:paraId="00000026">
    <w:pPr>
      <w:spacing w:line="288" w:lineRule="auto"/>
      <w:jc w:val="center"/>
      <w:rPr>
        <w:rFonts w:ascii="Campton Light" w:cs="Campton Light" w:eastAsia="Campton Light" w:hAnsi="Campton Light"/>
        <w:sz w:val="14"/>
        <w:szCs w:val="14"/>
      </w:rPr>
    </w:pPr>
    <w:r w:rsidDel="00000000" w:rsidR="00000000" w:rsidRPr="00000000">
      <w:rPr>
        <w:rFonts w:ascii="Campton Light" w:cs="Campton Light" w:eastAsia="Campton Light" w:hAnsi="Campton Light"/>
        <w:sz w:val="14"/>
        <w:szCs w:val="14"/>
        <w:rtl w:val="0"/>
      </w:rPr>
      <w:t xml:space="preserve">Capitale sociale Euro 10.000.000,00 versato Euro 8.570.099,95 – C.F. e n. Iscrizione Registro Imprese di Verona 00684880230 – P.IVA IT00684880230</w:t>
    </w:r>
  </w:p>
  <w:p w:rsidR="00000000" w:rsidDel="00000000" w:rsidP="00000000" w:rsidRDefault="00000000" w:rsidRPr="00000000" w14:paraId="00000027">
    <w:pPr>
      <w:spacing w:line="288" w:lineRule="auto"/>
      <w:jc w:val="center"/>
      <w:rPr>
        <w:rFonts w:ascii="Campton Light" w:cs="Campton Light" w:eastAsia="Campton Light" w:hAnsi="Campton Light"/>
        <w:sz w:val="14"/>
        <w:szCs w:val="14"/>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325</wp:posOffset>
          </wp:positionH>
          <wp:positionV relativeFrom="paragraph">
            <wp:posOffset>0</wp:posOffset>
          </wp:positionV>
          <wp:extent cx="6696075" cy="758825"/>
          <wp:effectExtent b="0" l="0" r="0" t="0"/>
          <wp:wrapSquare wrapText="bothSides" distB="0" distT="0" distL="0" distR="0"/>
          <wp:docPr id="15"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6696075" cy="758825"/>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8">
    <w:pPr>
      <w:spacing w:line="288" w:lineRule="auto"/>
      <w:jc w:val="center"/>
      <w:rPr>
        <w:rFonts w:ascii="EB Garamond" w:cs="EB Garamond" w:eastAsia="EB Garamond" w:hAnsi="EB Garamond"/>
      </w:rPr>
    </w:pPr>
    <w:r w:rsidDel="00000000" w:rsidR="00000000" w:rsidRPr="00000000">
      <w:rPr>
        <w:rFonts w:ascii="Campton Book" w:cs="Campton Book" w:eastAsia="Campton Book" w:hAnsi="Campton Book"/>
        <w:b w:val="1"/>
        <w:sz w:val="14"/>
        <w:szCs w:val="14"/>
        <w:rtl w:val="0"/>
      </w:rPr>
      <w:t xml:space="preserve">STONE ITALIANA S.P.A.</w:t>
    </w:r>
    <w:r w:rsidDel="00000000" w:rsidR="00000000" w:rsidRPr="00000000">
      <w:rPr>
        <w:rtl w:val="0"/>
      </w:rPr>
    </w:r>
  </w:p>
  <w:p w:rsidR="00000000" w:rsidDel="00000000" w:rsidP="00000000" w:rsidRDefault="00000000" w:rsidRPr="00000000" w14:paraId="00000029">
    <w:pPr>
      <w:spacing w:line="288" w:lineRule="auto"/>
      <w:jc w:val="center"/>
      <w:rPr>
        <w:rFonts w:ascii="Campton Light" w:cs="Campton Light" w:eastAsia="Campton Light" w:hAnsi="Campton Light"/>
        <w:sz w:val="14"/>
        <w:szCs w:val="14"/>
      </w:rPr>
    </w:pPr>
    <w:r w:rsidDel="00000000" w:rsidR="00000000" w:rsidRPr="00000000">
      <w:rPr>
        <w:rtl w:val="0"/>
      </w:rPr>
    </w:r>
  </w:p>
  <w:p w:rsidR="00000000" w:rsidDel="00000000" w:rsidP="00000000" w:rsidRDefault="00000000" w:rsidRPr="00000000" w14:paraId="0000002A">
    <w:pPr>
      <w:spacing w:line="288" w:lineRule="auto"/>
      <w:jc w:val="center"/>
      <w:rPr>
        <w:rFonts w:ascii="Campton Light" w:cs="Campton Light" w:eastAsia="Campton Light" w:hAnsi="Campton Light"/>
        <w:sz w:val="14"/>
        <w:szCs w:val="14"/>
      </w:rPr>
    </w:pPr>
    <w:r w:rsidDel="00000000" w:rsidR="00000000" w:rsidRPr="00000000">
      <w:rPr>
        <w:rFonts w:ascii="Campton Light" w:cs="Campton Light" w:eastAsia="Campton Light" w:hAnsi="Campton Light"/>
        <w:sz w:val="14"/>
        <w:szCs w:val="14"/>
        <w:rtl w:val="0"/>
      </w:rPr>
      <w:t xml:space="preserve">Via Lavagno, 213 – 37040 Zimella – Verona Italy – Tel 39.0442 715715 – Fax 39.0442 715000 – stone@stoneitaliana.com – www.stoneitaliana.com</w:t>
    </w:r>
  </w:p>
  <w:p w:rsidR="00000000" w:rsidDel="00000000" w:rsidP="00000000" w:rsidRDefault="00000000" w:rsidRPr="00000000" w14:paraId="0000002B">
    <w:pPr>
      <w:spacing w:line="288" w:lineRule="auto"/>
      <w:jc w:val="center"/>
      <w:rPr/>
    </w:pPr>
    <w:r w:rsidDel="00000000" w:rsidR="00000000" w:rsidRPr="00000000">
      <w:rPr>
        <w:rFonts w:ascii="Campton Light" w:cs="Campton Light" w:eastAsia="Campton Light" w:hAnsi="Campton Light"/>
        <w:sz w:val="14"/>
        <w:szCs w:val="14"/>
        <w:rtl w:val="0"/>
      </w:rPr>
      <w:t xml:space="preserve">Capitale sociale Euro 10.000.000 versato Euro 8.570.099,95 – C.F. e n. Iscrizione Registro Imprese di Verona 00684880230 – P.IVA IT00684880230</w:t>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162</wp:posOffset>
          </wp:positionH>
          <wp:positionV relativeFrom="paragraph">
            <wp:posOffset>304800</wp:posOffset>
          </wp:positionV>
          <wp:extent cx="6696075" cy="758825"/>
          <wp:effectExtent b="0" l="0" r="0" t="0"/>
          <wp:wrapNone/>
          <wp:docPr id="16"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6696075" cy="758825"/>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6">
    <w:pPr>
      <w:spacing w:line="288" w:lineRule="auto"/>
      <w:ind w:left="2835" w:firstLine="0"/>
      <w:rPr>
        <w:rFonts w:ascii="Campton Light" w:cs="Campton Light" w:eastAsia="Campton Light" w:hAnsi="Campton Light"/>
        <w:color w:val="9e001c"/>
        <w:sz w:val="18"/>
        <w:szCs w:val="18"/>
      </w:rPr>
    </w:pPr>
    <w:r w:rsidDel="00000000" w:rsidR="00000000" w:rsidRPr="00000000">
      <w:rPr>
        <w:rFonts w:ascii="Campton Light" w:cs="Campton Light" w:eastAsia="Campton Light" w:hAnsi="Campton Light"/>
        <w:color w:val="9e001c"/>
        <w:sz w:val="18"/>
        <w:szCs w:val="18"/>
        <w:rtl w:val="0"/>
      </w:rPr>
      <w:t xml:space="preserve">DAL 1979 TECNOLOGIA E DESIGN DEL QUARZO</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635</wp:posOffset>
          </wp:positionV>
          <wp:extent cx="1090930" cy="1115695"/>
          <wp:effectExtent b="0" l="0" r="0" t="0"/>
          <wp:wrapSquare wrapText="bothSides" distB="0" distT="0" distL="0" distR="0"/>
          <wp:docPr id="1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090930" cy="1115695"/>
                  </a:xfrm>
                  <a:prstGeom prst="rect"/>
                  <a:ln/>
                </pic:spPr>
              </pic:pic>
            </a:graphicData>
          </a:graphic>
        </wp:anchor>
      </w:drawing>
    </w:r>
  </w:p>
  <w:p w:rsidR="00000000" w:rsidDel="00000000" w:rsidP="00000000" w:rsidRDefault="00000000" w:rsidRPr="00000000" w14:paraId="00000017">
    <w:pPr>
      <w:spacing w:line="288" w:lineRule="auto"/>
      <w:ind w:left="2835" w:firstLine="0"/>
      <w:rPr>
        <w:rFonts w:ascii="Campton Light" w:cs="Campton Light" w:eastAsia="Campton Light" w:hAnsi="Campton Light"/>
        <w:sz w:val="18"/>
        <w:szCs w:val="18"/>
      </w:rPr>
    </w:pPr>
    <w:r w:rsidDel="00000000" w:rsidR="00000000" w:rsidRPr="00000000">
      <w:rPr>
        <w:rtl w:val="0"/>
      </w:rPr>
    </w:r>
  </w:p>
  <w:p w:rsidR="00000000" w:rsidDel="00000000" w:rsidP="00000000" w:rsidRDefault="00000000" w:rsidRPr="00000000" w14:paraId="00000018">
    <w:pPr>
      <w:spacing w:line="288" w:lineRule="auto"/>
      <w:ind w:left="2835" w:firstLine="0"/>
      <w:rPr>
        <w:rFonts w:ascii="Campton Light" w:cs="Campton Light" w:eastAsia="Campton Light" w:hAnsi="Campton Light"/>
        <w:sz w:val="18"/>
        <w:szCs w:val="18"/>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spacing w:line="288" w:lineRule="auto"/>
      <w:ind w:left="1440" w:firstLine="720"/>
      <w:jc w:val="left"/>
      <w:rPr>
        <w:rFonts w:ascii="Campton Light" w:cs="Campton Light" w:eastAsia="Campton Light" w:hAnsi="Campton Light"/>
        <w:color w:val="9e001c"/>
        <w:sz w:val="18"/>
        <w:szCs w:val="18"/>
      </w:rPr>
    </w:pPr>
    <w:r w:rsidDel="00000000" w:rsidR="00000000" w:rsidRPr="00000000">
      <w:rPr>
        <w:rFonts w:ascii="Campton Light" w:cs="Campton Light" w:eastAsia="Campton Light" w:hAnsi="Campton Light"/>
        <w:color w:val="9e001c"/>
        <w:sz w:val="18"/>
        <w:szCs w:val="18"/>
      </w:rPr>
      <w:drawing>
        <wp:anchor allowOverlap="1" behindDoc="0" distB="0" distT="0" distL="0" distR="0" hidden="0" layoutInCell="1" locked="0" relativeHeight="0" simplePos="0">
          <wp:simplePos x="0" y="0"/>
          <wp:positionH relativeFrom="page">
            <wp:posOffset>574675</wp:posOffset>
          </wp:positionH>
          <wp:positionV relativeFrom="page">
            <wp:posOffset>389700</wp:posOffset>
          </wp:positionV>
          <wp:extent cx="885825" cy="910431"/>
          <wp:effectExtent b="0" l="0" r="0" t="0"/>
          <wp:wrapNone/>
          <wp:docPr id="19"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885825" cy="910431"/>
                  </a:xfrm>
                  <a:prstGeom prst="rect"/>
                  <a:ln/>
                </pic:spPr>
              </pic:pic>
            </a:graphicData>
          </a:graphic>
        </wp:anchor>
      </w:drawing>
    </w:r>
    <w:r w:rsidDel="00000000" w:rsidR="00000000" w:rsidRPr="00000000">
      <w:rPr>
        <w:rFonts w:ascii="Campton Light" w:cs="Campton Light" w:eastAsia="Campton Light" w:hAnsi="Campton Light"/>
        <w:color w:val="9e001c"/>
        <w:sz w:val="18"/>
        <w:szCs w:val="18"/>
        <w:rtl w:val="0"/>
      </w:rPr>
      <w:t xml:space="preserve">TECHNOLOGY AND DESIGN SURFACE SINCE 1979</w:t>
    </w:r>
    <w:r w:rsidDel="00000000" w:rsidR="00000000" w:rsidRPr="00000000">
      <w:drawing>
        <wp:anchor allowOverlap="1" behindDoc="0" distB="114300" distT="114300" distL="114300" distR="114300" hidden="0" layoutInCell="1" locked="0" relativeHeight="0" simplePos="0">
          <wp:simplePos x="0" y="0"/>
          <wp:positionH relativeFrom="column">
            <wp:posOffset>5781675</wp:posOffset>
          </wp:positionH>
          <wp:positionV relativeFrom="paragraph">
            <wp:posOffset>-114296</wp:posOffset>
          </wp:positionV>
          <wp:extent cx="914400" cy="914400"/>
          <wp:effectExtent b="0" l="0" r="0" t="0"/>
          <wp:wrapNone/>
          <wp:docPr id="18" name="image1.png"/>
          <a:graphic>
            <a:graphicData uri="http://schemas.openxmlformats.org/drawingml/2006/picture">
              <pic:pic>
                <pic:nvPicPr>
                  <pic:cNvPr id="0" name="image1.png"/>
                  <pic:cNvPicPr preferRelativeResize="0"/>
                </pic:nvPicPr>
                <pic:blipFill>
                  <a:blip r:embed="rId2"/>
                  <a:srcRect b="0" l="0" r="0" t="0"/>
                  <a:stretch>
                    <a:fillRect/>
                  </a:stretch>
                </pic:blipFill>
                <pic:spPr>
                  <a:xfrm>
                    <a:off x="0" y="0"/>
                    <a:ext cx="914400" cy="914400"/>
                  </a:xfrm>
                  <a:prstGeom prst="rect"/>
                  <a:ln/>
                </pic:spPr>
              </pic:pic>
            </a:graphicData>
          </a:graphic>
        </wp:anchor>
      </w:drawing>
    </w:r>
  </w:p>
  <w:p w:rsidR="00000000" w:rsidDel="00000000" w:rsidP="00000000" w:rsidRDefault="00000000" w:rsidRPr="00000000" w14:paraId="0000001C">
    <w:pPr>
      <w:spacing w:line="288" w:lineRule="auto"/>
      <w:ind w:left="0" w:firstLine="0"/>
      <w:jc w:val="left"/>
      <w:rPr>
        <w:rFonts w:ascii="Campton Light" w:cs="Campton Light" w:eastAsia="Campton Light" w:hAnsi="Campton Light"/>
        <w:color w:val="9e001c"/>
        <w:sz w:val="18"/>
        <w:szCs w:val="18"/>
      </w:rPr>
    </w:pPr>
    <w:r w:rsidDel="00000000" w:rsidR="00000000" w:rsidRPr="00000000">
      <w:rPr>
        <w:rtl w:val="0"/>
      </w:rPr>
    </w:r>
  </w:p>
  <w:p w:rsidR="00000000" w:rsidDel="00000000" w:rsidP="00000000" w:rsidRDefault="00000000" w:rsidRPr="00000000" w14:paraId="0000001D">
    <w:pPr>
      <w:rPr>
        <w:rFonts w:ascii="Campton Light" w:cs="Campton Light" w:eastAsia="Campton Light" w:hAnsi="Campton Light"/>
        <w:sz w:val="18"/>
        <w:szCs w:val="18"/>
      </w:rPr>
    </w:pPr>
    <w:r w:rsidDel="00000000" w:rsidR="00000000" w:rsidRPr="00000000">
      <w:rPr>
        <w:rtl w:val="0"/>
      </w:rPr>
    </w:r>
  </w:p>
  <w:p w:rsidR="00000000" w:rsidDel="00000000" w:rsidP="00000000" w:rsidRDefault="00000000" w:rsidRPr="00000000" w14:paraId="0000001E">
    <w:pPr>
      <w:spacing w:line="288" w:lineRule="auto"/>
      <w:ind w:left="0" w:firstLine="0"/>
      <w:rPr>
        <w:rFonts w:ascii="Campton Light" w:cs="Campton Light" w:eastAsia="Campton Light" w:hAnsi="Campton Light"/>
        <w:sz w:val="18"/>
        <w:szCs w:val="18"/>
      </w:rPr>
    </w:pPr>
    <w:r w:rsidDel="00000000" w:rsidR="00000000" w:rsidRPr="00000000">
      <w:rPr>
        <w:rtl w:val="0"/>
      </w:rPr>
    </w:r>
  </w:p>
  <w:p w:rsidR="00000000" w:rsidDel="00000000" w:rsidP="00000000" w:rsidRDefault="00000000" w:rsidRPr="00000000" w14:paraId="0000001F">
    <w:pPr>
      <w:spacing w:line="288" w:lineRule="auto"/>
      <w:ind w:left="0" w:firstLine="0"/>
      <w:rPr>
        <w:rFonts w:ascii="Campton Light" w:cs="Campton Light" w:eastAsia="Campton Light" w:hAnsi="Campton Light"/>
        <w:sz w:val="18"/>
        <w:szCs w:val="18"/>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Liberation Serif" w:cs="Liberation Serif" w:eastAsia="Liberation Serif" w:hAnsi="Liberation Serif"/>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2.xml"/><Relationship Id="rId10" Type="http://schemas.openxmlformats.org/officeDocument/2006/relationships/header" Target="header1.xml"/><Relationship Id="rId12" Type="http://schemas.openxmlformats.org/officeDocument/2006/relationships/footer" Target="footer1.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mailto:caterina.ricci@synesthesia.it" TargetMode="External"/><Relationship Id="rId8" Type="http://schemas.openxmlformats.org/officeDocument/2006/relationships/hyperlink" Target="mailto:press@stoneitaliana.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EBGaramond-regular.ttf"/><Relationship Id="rId2" Type="http://schemas.openxmlformats.org/officeDocument/2006/relationships/font" Target="fonts/EBGaramond-bold.ttf"/><Relationship Id="rId3" Type="http://schemas.openxmlformats.org/officeDocument/2006/relationships/font" Target="fonts/EBGaramond-italic.ttf"/><Relationship Id="rId4" Type="http://schemas.openxmlformats.org/officeDocument/2006/relationships/font" Target="fonts/EBGaramond-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IPmIRA25wGEpc+/1ayIq6Rcldgg==">AMUW2mXO9h3q/s8ROoe/rChCDAh1CaVFbtJk4tQFBkVW4UxU+624AViklE7S5dCDftkTTYp9NquDtgAqDao086Esl8LMqUTd8dH58qafPOo2LJj5tjxe8tY=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